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001-41094</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98-1600102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40"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111 Anza Blvd</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Suite 109</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Burlingame,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94010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(347) 745-6448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spacing w:after="0"/>
              <w:rPr>
                <w:sz w:val="18"/>
                <w:szCs w:val="18"/>
                <w:color w:val="auto"/>
              </w:rPr>
            </w:pP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par value $0.0001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RDZN</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each warrant exercisable for one ordinary share,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RDZNW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Effective as of March 11, 2026, Ajay Shah resigned as a member of the board of directors (the “Board”) of Roadzen Inc. (the “Company”). The Company thanks Mr. Shah for his service as a member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26"/>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ROADZEN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2026</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Jean-Noël Gallardo</w:t>
            </w:r>
          </w:p>
        </w:tc>
      </w:tr>
      <w:tr>
        <w:trPr>
          <w:trHeight w:val="178"/>
        </w:trPr>
        <w:tc>
          <w:tcPr>
            <w:tcW w:w="3680" w:type="dxa"/>
            <w:vAlign w:val="bottom"/>
          </w:tcPr>
          <w:p>
            <w:pPr>
              <w:spacing w:after="0"/>
              <w:rPr>
                <w:sz w:val="15"/>
                <w:szCs w:val="15"/>
                <w:color w:val="auto"/>
              </w:rPr>
            </w:pPr>
          </w:p>
        </w:tc>
        <w:tc>
          <w:tcPr>
            <w:tcW w:w="2520" w:type="dxa"/>
            <w:vAlign w:val="bottom"/>
          </w:tcPr>
          <w:p>
            <w:pPr>
              <w:ind w:left="196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Jean-Noël Gallardo</w:t>
            </w:r>
          </w:p>
        </w:tc>
      </w:tr>
      <w:tr>
        <w:trPr>
          <w:trHeight w:val="248"/>
        </w:trPr>
        <w:tc>
          <w:tcPr>
            <w:tcW w:w="3680" w:type="dxa"/>
            <w:vAlign w:val="bottom"/>
          </w:tcPr>
          <w:p>
            <w:pPr>
              <w:spacing w:after="0"/>
              <w:rPr>
                <w:sz w:val="21"/>
                <w:szCs w:val="21"/>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2026-03-11T16:33:45Z</dcterms:created>
  <dcterms:modified xsi:type="dcterms:W3CDTF">2026-03-11T16:33:45Z</dcterms:modified>
</cp:coreProperties>
</file>